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FC5E1" w14:textId="77777777" w:rsidR="00D61DB0" w:rsidRDefault="00684A5D" w:rsidP="00684A5D">
      <w:pPr>
        <w:wordWrap w:val="0"/>
        <w:ind w:firstLineChars="50" w:firstLine="105"/>
        <w:jc w:val="right"/>
      </w:pPr>
      <w:r>
        <w:rPr>
          <w:rFonts w:hint="eastAsia"/>
        </w:rPr>
        <w:t>事　務　連　絡</w:t>
      </w:r>
      <w:r>
        <w:rPr>
          <w:rFonts w:hint="eastAsia"/>
        </w:rPr>
        <w:t xml:space="preserve"> </w:t>
      </w:r>
    </w:p>
    <w:p w14:paraId="06D75070" w14:textId="71828476" w:rsidR="00684A5D" w:rsidRDefault="00684A5D" w:rsidP="00684A5D">
      <w:pPr>
        <w:jc w:val="right"/>
      </w:pPr>
      <w:r>
        <w:rPr>
          <w:rFonts w:hint="eastAsia"/>
        </w:rPr>
        <w:t>令和</w:t>
      </w:r>
      <w:r w:rsidR="00C20AB9">
        <w:rPr>
          <w:rFonts w:hint="eastAsia"/>
        </w:rPr>
        <w:t>3</w:t>
      </w:r>
      <w:r>
        <w:rPr>
          <w:rFonts w:hint="eastAsia"/>
        </w:rPr>
        <w:t>年</w:t>
      </w:r>
      <w:r w:rsidR="00C20AB9">
        <w:rPr>
          <w:rFonts w:hint="eastAsia"/>
        </w:rPr>
        <w:t>12</w:t>
      </w:r>
      <w:r>
        <w:rPr>
          <w:rFonts w:hint="eastAsia"/>
        </w:rPr>
        <w:t>月</w:t>
      </w:r>
      <w:r w:rsidR="00B53C9B">
        <w:rPr>
          <w:rFonts w:hint="eastAsia"/>
        </w:rPr>
        <w:t>3</w:t>
      </w:r>
      <w:r>
        <w:rPr>
          <w:rFonts w:hint="eastAsia"/>
        </w:rPr>
        <w:t>日</w:t>
      </w:r>
    </w:p>
    <w:p w14:paraId="1D30438E" w14:textId="46C60DDD" w:rsidR="00BB0E1F" w:rsidRDefault="00BB0E1F"/>
    <w:p w14:paraId="262DC20D" w14:textId="48987DEE" w:rsidR="00B53C9B" w:rsidRDefault="00B53C9B">
      <w:r>
        <w:rPr>
          <w:rFonts w:hint="eastAsia"/>
        </w:rPr>
        <w:t>建設業関係団体各位</w:t>
      </w:r>
    </w:p>
    <w:p w14:paraId="5F9C7221" w14:textId="097CD31C" w:rsidR="004B1A12" w:rsidRDefault="004B1A12" w:rsidP="005D6EDC">
      <w:pPr>
        <w:wordWrap w:val="0"/>
        <w:jc w:val="right"/>
      </w:pPr>
    </w:p>
    <w:p w14:paraId="0FD34A23" w14:textId="13CAF753" w:rsidR="005D6EDC" w:rsidRDefault="00924DEE" w:rsidP="004B1A12">
      <w:pPr>
        <w:jc w:val="right"/>
      </w:pPr>
      <w:r>
        <w:rPr>
          <w:rFonts w:hint="eastAsia"/>
        </w:rPr>
        <w:t>国土交通省</w:t>
      </w:r>
      <w:r w:rsidR="005D6EDC">
        <w:rPr>
          <w:rFonts w:hint="eastAsia"/>
        </w:rPr>
        <w:t xml:space="preserve">　不動産・建設経済局　建設業課</w:t>
      </w:r>
    </w:p>
    <w:p w14:paraId="37CFD4A4" w14:textId="13ED3460" w:rsidR="005D6EDC" w:rsidRDefault="005D6EDC" w:rsidP="00684A5D">
      <w:pPr>
        <w:wordWrap w:val="0"/>
        <w:jc w:val="right"/>
      </w:pPr>
      <w:r>
        <w:rPr>
          <w:rFonts w:hint="eastAsia"/>
        </w:rPr>
        <w:t>建設業技術企画官　石井</w:t>
      </w:r>
      <w:r w:rsidR="00684A5D">
        <w:rPr>
          <w:rFonts w:hint="eastAsia"/>
        </w:rPr>
        <w:t xml:space="preserve">　宏明</w:t>
      </w:r>
    </w:p>
    <w:p w14:paraId="3B1D6CB3" w14:textId="262F3707" w:rsidR="005D6EDC" w:rsidRPr="00684A5D" w:rsidRDefault="005D6EDC"/>
    <w:p w14:paraId="72DFCFB0" w14:textId="4270DA86" w:rsidR="00BB0E1F" w:rsidRDefault="00BB0E1F"/>
    <w:p w14:paraId="0F2F89C7" w14:textId="6787EC0E" w:rsidR="00BB0E1F" w:rsidRPr="00924DEE" w:rsidRDefault="003E0FB5" w:rsidP="005D6EDC">
      <w:pPr>
        <w:jc w:val="center"/>
        <w:rPr>
          <w:b/>
          <w:sz w:val="28"/>
          <w:szCs w:val="28"/>
        </w:rPr>
      </w:pPr>
      <w:r>
        <w:rPr>
          <w:rFonts w:hint="eastAsia"/>
          <w:b/>
          <w:sz w:val="28"/>
          <w:szCs w:val="28"/>
        </w:rPr>
        <w:t>技術者制度に関する</w:t>
      </w:r>
      <w:r w:rsidR="00924DEE" w:rsidRPr="00924DEE">
        <w:rPr>
          <w:rFonts w:hint="eastAsia"/>
          <w:b/>
          <w:sz w:val="28"/>
          <w:szCs w:val="28"/>
        </w:rPr>
        <w:t>アンケート調査のご協力について</w:t>
      </w:r>
    </w:p>
    <w:p w14:paraId="2DC54E11" w14:textId="60F7E6FA" w:rsidR="00BB0E1F" w:rsidRPr="00373213" w:rsidRDefault="00BB0E1F"/>
    <w:p w14:paraId="0550B38D" w14:textId="0CD057D4" w:rsidR="00BB0E1F" w:rsidRPr="00684A5D" w:rsidRDefault="004B1A12" w:rsidP="004B1A12">
      <w:pPr>
        <w:ind w:leftChars="133" w:left="279" w:firstLine="288"/>
      </w:pPr>
      <w:r w:rsidRPr="004B1A12">
        <w:rPr>
          <w:rFonts w:hint="eastAsia"/>
        </w:rPr>
        <w:t xml:space="preserve">拝啓　</w:t>
      </w:r>
      <w:r w:rsidR="00546E4E">
        <w:t>師走の候</w:t>
      </w:r>
      <w:r w:rsidRPr="004B1A12">
        <w:rPr>
          <w:rFonts w:hint="eastAsia"/>
        </w:rPr>
        <w:t>、</w:t>
      </w:r>
      <w:r>
        <w:rPr>
          <w:rFonts w:hint="eastAsia"/>
        </w:rPr>
        <w:t>貴協会様</w:t>
      </w:r>
      <w:r w:rsidRPr="004B1A12">
        <w:rPr>
          <w:rFonts w:hint="eastAsia"/>
        </w:rPr>
        <w:t>におかれましては、益々ご清祥のこととお喜び申し上げます。</w:t>
      </w:r>
    </w:p>
    <w:p w14:paraId="607FE30B" w14:textId="7E18F4B0" w:rsidR="00546E4E" w:rsidRDefault="00C306C5" w:rsidP="004B1A12">
      <w:pPr>
        <w:ind w:leftChars="133" w:left="279" w:firstLineChars="102" w:firstLine="214"/>
      </w:pPr>
      <w:r>
        <w:rPr>
          <w:rFonts w:hint="eastAsia"/>
        </w:rPr>
        <w:t>国土交通省では、</w:t>
      </w:r>
      <w:r w:rsidR="001B61FE" w:rsidRPr="001B61FE">
        <w:t>担い手不足への懸念や生産性向上へのニーズ等の建設業の課題や、近年の</w:t>
      </w:r>
      <w:r w:rsidR="005E5E05">
        <w:rPr>
          <w:rFonts w:hint="eastAsia"/>
        </w:rPr>
        <w:t>ICT</w:t>
      </w:r>
      <w:r w:rsidR="001B61FE" w:rsidRPr="001B61FE">
        <w:t>技術の向上等の技術者制度を取り巻く環境の変化を踏まえ、</w:t>
      </w:r>
      <w:r w:rsidR="00B53C9B">
        <w:rPr>
          <w:rFonts w:hint="eastAsia"/>
        </w:rPr>
        <w:t>技術者制度の見直し</w:t>
      </w:r>
      <w:r w:rsidR="001B61FE" w:rsidRPr="001B61FE">
        <w:t>に向けた検討を行う</w:t>
      </w:r>
      <w:r w:rsidR="005E5E05">
        <w:rPr>
          <w:rFonts w:hint="eastAsia"/>
        </w:rPr>
        <w:t>ため、今年度から「適正な施工確保のための技術者制度検討会（第</w:t>
      </w:r>
      <w:r w:rsidR="005E5E05">
        <w:rPr>
          <w:rFonts w:hint="eastAsia"/>
        </w:rPr>
        <w:t>2</w:t>
      </w:r>
      <w:r w:rsidR="005E5E05">
        <w:rPr>
          <w:rFonts w:hint="eastAsia"/>
        </w:rPr>
        <w:t>期）</w:t>
      </w:r>
      <w:r w:rsidR="00B67200">
        <w:rPr>
          <w:rFonts w:hint="eastAsia"/>
        </w:rPr>
        <w:t>※</w:t>
      </w:r>
      <w:r w:rsidR="005E5E05">
        <w:rPr>
          <w:rFonts w:hint="eastAsia"/>
        </w:rPr>
        <w:t>」</w:t>
      </w:r>
      <w:r w:rsidR="00B53C9B">
        <w:rPr>
          <w:rFonts w:hint="eastAsia"/>
        </w:rPr>
        <w:t>（座長：小澤一雅（東京大学大学院教授））</w:t>
      </w:r>
      <w:r w:rsidR="005E5E05">
        <w:rPr>
          <w:rFonts w:hint="eastAsia"/>
        </w:rPr>
        <w:t>を開催し</w:t>
      </w:r>
      <w:r w:rsidR="00B53C9B">
        <w:rPr>
          <w:rFonts w:hint="eastAsia"/>
        </w:rPr>
        <w:t>ております</w:t>
      </w:r>
      <w:r w:rsidR="005E5E05">
        <w:rPr>
          <w:rFonts w:hint="eastAsia"/>
        </w:rPr>
        <w:t>。</w:t>
      </w:r>
    </w:p>
    <w:p w14:paraId="5F3EC9A9" w14:textId="7491588A" w:rsidR="001B61FE" w:rsidRDefault="00B67200" w:rsidP="004B1A12">
      <w:pPr>
        <w:ind w:leftChars="133" w:left="279" w:firstLineChars="102" w:firstLine="214"/>
      </w:pPr>
      <w:r>
        <w:rPr>
          <w:rFonts w:hint="eastAsia"/>
        </w:rPr>
        <w:t>この度、技術者制度に関する</w:t>
      </w:r>
      <w:r w:rsidR="00B368B0">
        <w:rPr>
          <w:rFonts w:hint="eastAsia"/>
        </w:rPr>
        <w:t>現場の</w:t>
      </w:r>
      <w:r>
        <w:rPr>
          <w:rFonts w:hint="eastAsia"/>
        </w:rPr>
        <w:t>実態</w:t>
      </w:r>
      <w:r w:rsidR="00B368B0">
        <w:rPr>
          <w:rFonts w:hint="eastAsia"/>
        </w:rPr>
        <w:t>、制度に関する意見・要望等を把握し、検討会での審議の参考とするために、関係業団体及び会員企業</w:t>
      </w:r>
      <w:r w:rsidR="00856891">
        <w:rPr>
          <w:rFonts w:hint="eastAsia"/>
        </w:rPr>
        <w:t>を対象として</w:t>
      </w:r>
      <w:r w:rsidR="00B53C9B">
        <w:rPr>
          <w:rFonts w:hint="eastAsia"/>
        </w:rPr>
        <w:t>下記の通り</w:t>
      </w:r>
      <w:r w:rsidR="00856891">
        <w:rPr>
          <w:rFonts w:hint="eastAsia"/>
        </w:rPr>
        <w:t>アンケート調査を実施することといたしました。</w:t>
      </w:r>
    </w:p>
    <w:p w14:paraId="585BA9CA" w14:textId="0268DC5A" w:rsidR="00856891" w:rsidRDefault="00856891" w:rsidP="004B1A12">
      <w:pPr>
        <w:ind w:leftChars="133" w:left="279" w:firstLineChars="102" w:firstLine="214"/>
      </w:pPr>
      <w:r>
        <w:rPr>
          <w:rFonts w:hint="eastAsia"/>
        </w:rPr>
        <w:t>つきましては、貴協会並びに会員企業に対しまして、アンケート調査に関するご理解とご協力をいただけますようお願いいたします。</w:t>
      </w:r>
    </w:p>
    <w:p w14:paraId="55CD032B" w14:textId="77777777" w:rsidR="00B368B0" w:rsidRPr="005E5E05" w:rsidRDefault="00B368B0" w:rsidP="004B1A12">
      <w:pPr>
        <w:ind w:leftChars="133" w:left="279" w:firstLineChars="102" w:firstLine="214"/>
      </w:pPr>
    </w:p>
    <w:p w14:paraId="68645944" w14:textId="72E24898" w:rsidR="008767E4" w:rsidRDefault="004B1A12" w:rsidP="004B1A12">
      <w:pPr>
        <w:ind w:leftChars="133" w:left="279" w:firstLineChars="102" w:firstLine="214"/>
        <w:jc w:val="right"/>
      </w:pPr>
      <w:r w:rsidRPr="004B1A12">
        <w:rPr>
          <w:rFonts w:hint="eastAsia"/>
        </w:rPr>
        <w:t>敬具</w:t>
      </w:r>
    </w:p>
    <w:p w14:paraId="152A04F3" w14:textId="175A5FD2" w:rsidR="004B5D19" w:rsidRPr="004B5D19" w:rsidRDefault="004B5D19" w:rsidP="004B5D19">
      <w:pPr>
        <w:jc w:val="center"/>
      </w:pPr>
    </w:p>
    <w:p w14:paraId="5363D32F" w14:textId="35C933EB" w:rsidR="00924DEE" w:rsidRDefault="00924DEE" w:rsidP="004B5D19">
      <w:pPr>
        <w:jc w:val="center"/>
      </w:pPr>
      <w:r>
        <w:rPr>
          <w:rFonts w:hint="eastAsia"/>
        </w:rPr>
        <w:t>記</w:t>
      </w:r>
    </w:p>
    <w:p w14:paraId="37A9816D" w14:textId="57D8F82A" w:rsidR="005D6EDC" w:rsidRPr="005D6EDC" w:rsidRDefault="005D6EDC" w:rsidP="005D6EDC"/>
    <w:p w14:paraId="7A59A566" w14:textId="4E17138C" w:rsidR="00B53C9B" w:rsidRDefault="00B53C9B" w:rsidP="00B53C9B">
      <w:pPr>
        <w:pStyle w:val="ac"/>
        <w:numPr>
          <w:ilvl w:val="0"/>
          <w:numId w:val="1"/>
        </w:numPr>
        <w:ind w:leftChars="0" w:firstLine="207"/>
      </w:pPr>
      <w:r>
        <w:rPr>
          <w:rFonts w:hint="eastAsia"/>
        </w:rPr>
        <w:t>調査対象</w:t>
      </w:r>
      <w:r w:rsidR="005D6EDC">
        <w:rPr>
          <w:rFonts w:hint="eastAsia"/>
        </w:rPr>
        <w:t>：</w:t>
      </w:r>
      <w:r>
        <w:rPr>
          <w:rFonts w:hint="eastAsia"/>
        </w:rPr>
        <w:t>団体及び</w:t>
      </w:r>
      <w:r w:rsidR="00A81011">
        <w:rPr>
          <w:rFonts w:hint="eastAsia"/>
        </w:rPr>
        <w:t>会員企業</w:t>
      </w:r>
      <w:r>
        <w:rPr>
          <w:rFonts w:hint="eastAsia"/>
        </w:rPr>
        <w:t>各</w:t>
      </w:r>
      <w:r w:rsidR="00A81011">
        <w:rPr>
          <w:rFonts w:hint="eastAsia"/>
        </w:rPr>
        <w:t>社（</w:t>
      </w:r>
      <w:r>
        <w:rPr>
          <w:rFonts w:hint="eastAsia"/>
        </w:rPr>
        <w:t>可能な範囲で</w:t>
      </w:r>
      <w:r w:rsidR="0044287C">
        <w:rPr>
          <w:rFonts w:hint="eastAsia"/>
        </w:rPr>
        <w:t>広く</w:t>
      </w:r>
      <w:r>
        <w:rPr>
          <w:rFonts w:hint="eastAsia"/>
        </w:rPr>
        <w:t>依頼いただけると幸いです。</w:t>
      </w:r>
      <w:r w:rsidR="00A81011">
        <w:rPr>
          <w:rFonts w:hint="eastAsia"/>
        </w:rPr>
        <w:t>）</w:t>
      </w:r>
    </w:p>
    <w:p w14:paraId="74C75384" w14:textId="77777777" w:rsidR="0044287C" w:rsidRDefault="00446C4C" w:rsidP="0044287C">
      <w:pPr>
        <w:pStyle w:val="ac"/>
        <w:numPr>
          <w:ilvl w:val="0"/>
          <w:numId w:val="1"/>
        </w:numPr>
        <w:ind w:leftChars="270" w:left="567" w:firstLine="0"/>
      </w:pPr>
      <w:r>
        <w:rPr>
          <w:rFonts w:hint="eastAsia"/>
        </w:rPr>
        <w:t>調査票の</w:t>
      </w:r>
      <w:r w:rsidR="00B53C9B">
        <w:rPr>
          <w:rFonts w:hint="eastAsia"/>
        </w:rPr>
        <w:t>配布：別添</w:t>
      </w:r>
      <w:r w:rsidR="00B53C9B">
        <w:rPr>
          <w:rFonts w:hint="eastAsia"/>
        </w:rPr>
        <w:t>Excel</w:t>
      </w:r>
      <w:r w:rsidR="00B53C9B">
        <w:rPr>
          <w:rFonts w:hint="eastAsia"/>
        </w:rPr>
        <w:t>データを会員各位に配布してください。</w:t>
      </w:r>
    </w:p>
    <w:p w14:paraId="4706019D" w14:textId="06338E0F" w:rsidR="00B53C9B" w:rsidRDefault="00B53C9B" w:rsidP="0044287C">
      <w:pPr>
        <w:pStyle w:val="ac"/>
        <w:ind w:leftChars="0" w:left="2268"/>
      </w:pPr>
      <w:r>
        <w:rPr>
          <w:rFonts w:hint="eastAsia"/>
        </w:rPr>
        <w:t>メール</w:t>
      </w:r>
      <w:r w:rsidR="0044287C">
        <w:rPr>
          <w:rFonts w:hint="eastAsia"/>
        </w:rPr>
        <w:t>の</w:t>
      </w:r>
      <w:r>
        <w:rPr>
          <w:rFonts w:hint="eastAsia"/>
        </w:rPr>
        <w:t>添付</w:t>
      </w:r>
      <w:r w:rsidR="0044287C">
        <w:rPr>
          <w:rFonts w:hint="eastAsia"/>
        </w:rPr>
        <w:t>送信</w:t>
      </w:r>
      <w:r>
        <w:rPr>
          <w:rFonts w:hint="eastAsia"/>
        </w:rPr>
        <w:t>が困難な場合等は、</w:t>
      </w:r>
      <w:r w:rsidR="0044287C">
        <w:rPr>
          <w:rFonts w:hint="eastAsia"/>
        </w:rPr>
        <w:t>以下の</w:t>
      </w:r>
      <w:r>
        <w:rPr>
          <w:rFonts w:hint="eastAsia"/>
        </w:rPr>
        <w:t>URL</w:t>
      </w:r>
      <w:r>
        <w:rPr>
          <w:rFonts w:hint="eastAsia"/>
        </w:rPr>
        <w:t>を周知頂き、各位による調査票のダウンロードをお願いし</w:t>
      </w:r>
      <w:r w:rsidR="0044287C">
        <w:rPr>
          <w:rFonts w:hint="eastAsia"/>
        </w:rPr>
        <w:t>ます</w:t>
      </w:r>
      <w:r>
        <w:rPr>
          <w:rFonts w:hint="eastAsia"/>
        </w:rPr>
        <w:t>。</w:t>
      </w:r>
    </w:p>
    <w:p w14:paraId="5E56F628" w14:textId="71F0D37E" w:rsidR="00FF1CCB" w:rsidRDefault="00FF1CCB" w:rsidP="00FF1CCB">
      <w:pPr>
        <w:pStyle w:val="af0"/>
      </w:pPr>
      <w:r>
        <w:rPr>
          <w:noProof/>
        </w:rPr>
        <mc:AlternateContent>
          <mc:Choice Requires="wps">
            <w:drawing>
              <wp:anchor distT="0" distB="0" distL="114300" distR="114300" simplePos="0" relativeHeight="251660288" behindDoc="1" locked="0" layoutInCell="1" allowOverlap="1" wp14:anchorId="10216A8B" wp14:editId="1BF7DCBA">
                <wp:simplePos x="0" y="0"/>
                <wp:positionH relativeFrom="column">
                  <wp:posOffset>1151255</wp:posOffset>
                </wp:positionH>
                <wp:positionV relativeFrom="paragraph">
                  <wp:posOffset>19227</wp:posOffset>
                </wp:positionV>
                <wp:extent cx="4518837"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837" cy="1404620"/>
                        </a:xfrm>
                        <a:prstGeom prst="rect">
                          <a:avLst/>
                        </a:prstGeom>
                        <a:solidFill>
                          <a:srgbClr val="FFFFFF"/>
                        </a:solidFill>
                        <a:ln w="9525">
                          <a:noFill/>
                          <a:miter lim="800000"/>
                          <a:headEnd/>
                          <a:tailEnd/>
                        </a:ln>
                      </wps:spPr>
                      <wps:txbx>
                        <w:txbxContent>
                          <w:p w14:paraId="0A0E14BD" w14:textId="1A755C0A" w:rsidR="00FF1CCB" w:rsidRDefault="0083647B" w:rsidP="00FF1CCB">
                            <w:hyperlink r:id="rId7" w:history="1">
                              <w:r w:rsidR="00FF1CCB">
                                <w:rPr>
                                  <w:rStyle w:val="af"/>
                                  <w:rFonts w:hint="eastAsia"/>
                                </w:rPr>
                                <w:t>https://www.mlit.go.jp/tochi_fudousan_kensetsugyo/const/tochi_fudousan_kensetsugyo_const_fr1_000001_00014.html</w:t>
                              </w:r>
                            </w:hyperlink>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0216A8B" id="_x0000_t202" coordsize="21600,21600" o:spt="202" path="m,l,21600r21600,l21600,xe">
                <v:stroke joinstyle="miter"/>
                <v:path gradientshapeok="t" o:connecttype="rect"/>
              </v:shapetype>
              <v:shape id="テキスト ボックス 2" o:spid="_x0000_s1026" type="#_x0000_t202" style="position:absolute;margin-left:90.65pt;margin-top:1.5pt;width:355.8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" stroked="f">
                <v:textbox style="mso-fit-shape-to-text:t">
                  <w:txbxContent>
                    <w:p w14:paraId="0A0E14BD" w14:textId="1A755C0A" w:rsidR="00FF1CCB" w:rsidRDefault="00FF1CCB" w:rsidP="00FF1CCB">
                      <w:hyperlink r:id="rId8" w:history="1">
                        <w:r>
                          <w:rPr>
                            <w:rStyle w:val="af"/>
                            <w:rFonts w:hint="eastAsia"/>
                          </w:rPr>
                          <w:t>https://www.mlit.go.jp/tochi_fudo</w:t>
                        </w:r>
                        <w:r>
                          <w:rPr>
                            <w:rStyle w:val="af"/>
                            <w:rFonts w:hint="eastAsia"/>
                          </w:rPr>
                          <w:t>u</w:t>
                        </w:r>
                        <w:r>
                          <w:rPr>
                            <w:rStyle w:val="af"/>
                            <w:rFonts w:hint="eastAsia"/>
                          </w:rPr>
                          <w:t>san_k</w:t>
                        </w:r>
                        <w:r>
                          <w:rPr>
                            <w:rStyle w:val="af"/>
                            <w:rFonts w:hint="eastAsia"/>
                          </w:rPr>
                          <w:t>e</w:t>
                        </w:r>
                        <w:r>
                          <w:rPr>
                            <w:rStyle w:val="af"/>
                            <w:rFonts w:hint="eastAsia"/>
                          </w:rPr>
                          <w:t>nsetsugyo/const/tochi_fudousan_kensetsugyo_const_fr1_000001_00014.html</w:t>
                        </w:r>
                      </w:hyperlink>
                    </w:p>
                  </w:txbxContent>
                </v:textbox>
              </v:shape>
            </w:pict>
          </mc:Fallback>
        </mc:AlternateContent>
      </w:r>
      <w:r w:rsidR="0044287C">
        <w:rPr>
          <w:rFonts w:hint="eastAsia"/>
        </w:rPr>
        <w:t xml:space="preserve">　　　　URL：　</w:t>
      </w:r>
    </w:p>
    <w:p w14:paraId="19FAE27F" w14:textId="27CCC5E8" w:rsidR="004B5D19" w:rsidRPr="00FF1CCB" w:rsidRDefault="004B5D19" w:rsidP="004B5D19">
      <w:pPr>
        <w:pStyle w:val="af0"/>
        <w:snapToGrid w:val="0"/>
        <w:ind w:left="360" w:firstLineChars="200" w:firstLine="440"/>
      </w:pPr>
    </w:p>
    <w:p w14:paraId="6EF4411D" w14:textId="73B238F3" w:rsidR="0044287C" w:rsidRDefault="00B53C9B" w:rsidP="0044287C">
      <w:pPr>
        <w:pStyle w:val="ac"/>
        <w:numPr>
          <w:ilvl w:val="0"/>
          <w:numId w:val="1"/>
        </w:numPr>
        <w:ind w:leftChars="0" w:firstLine="207"/>
      </w:pPr>
      <w:r>
        <w:rPr>
          <w:rFonts w:hint="eastAsia"/>
        </w:rPr>
        <w:t>調査票の</w:t>
      </w:r>
      <w:r w:rsidR="00446C4C">
        <w:rPr>
          <w:rFonts w:hint="eastAsia"/>
        </w:rPr>
        <w:t>回収</w:t>
      </w:r>
      <w:r>
        <w:rPr>
          <w:rFonts w:hint="eastAsia"/>
        </w:rPr>
        <w:t>：</w:t>
      </w:r>
      <w:r>
        <w:t xml:space="preserve"> </w:t>
      </w:r>
      <w:r w:rsidR="0044287C">
        <w:rPr>
          <w:rFonts w:hint="eastAsia"/>
        </w:rPr>
        <w:t>Excel</w:t>
      </w:r>
      <w:r w:rsidR="0044287C">
        <w:rPr>
          <w:rFonts w:hint="eastAsia"/>
        </w:rPr>
        <w:t>データを以下の委託先メールアドレスへ直接送付してください。</w:t>
      </w:r>
    </w:p>
    <w:p w14:paraId="028AEC3A" w14:textId="759B3860" w:rsidR="0044287C" w:rsidRDefault="0044287C" w:rsidP="0044287C">
      <w:pPr>
        <w:pStyle w:val="ac"/>
        <w:ind w:leftChars="1080" w:left="2268"/>
      </w:pPr>
      <w:r>
        <w:rPr>
          <w:rFonts w:hint="eastAsia"/>
        </w:rPr>
        <w:t>（団体による回収・とりまとめは不要です）</w:t>
      </w:r>
    </w:p>
    <w:p w14:paraId="417827A0" w14:textId="60855018" w:rsidR="00027FFE" w:rsidRDefault="0044287C" w:rsidP="0044287C">
      <w:pPr>
        <w:pStyle w:val="ac"/>
        <w:ind w:leftChars="0" w:left="1407" w:firstLine="273"/>
      </w:pPr>
      <w:r>
        <w:rPr>
          <w:rFonts w:hint="eastAsia"/>
        </w:rPr>
        <w:t>メール</w:t>
      </w:r>
      <w:r>
        <w:t xml:space="preserve">: </w:t>
      </w:r>
      <w:r>
        <w:rPr>
          <w:rFonts w:hint="eastAsia"/>
        </w:rPr>
        <w:t xml:space="preserve">　</w:t>
      </w:r>
      <w:hyperlink r:id="rId9" w:history="1">
        <w:r w:rsidRPr="000600D5">
          <w:rPr>
            <w:rStyle w:val="af"/>
          </w:rPr>
          <w:t>tokureikanri_research@ctie.co.jp</w:t>
        </w:r>
      </w:hyperlink>
    </w:p>
    <w:p w14:paraId="3E871305" w14:textId="5D0674F1" w:rsidR="0044287C" w:rsidRDefault="0044287C" w:rsidP="004B5D19">
      <w:pPr>
        <w:pStyle w:val="ac"/>
        <w:numPr>
          <w:ilvl w:val="0"/>
          <w:numId w:val="1"/>
        </w:numPr>
        <w:ind w:leftChars="0" w:left="284" w:firstLine="283"/>
      </w:pPr>
      <w:r>
        <w:rPr>
          <w:rFonts w:hint="eastAsia"/>
        </w:rPr>
        <w:t>調査内容の問い合わせ：　上記のメール宛先へお問い合わせください。</w:t>
      </w:r>
    </w:p>
    <w:p w14:paraId="18E2B405" w14:textId="5A269916" w:rsidR="004B5D19" w:rsidRDefault="004B5D19" w:rsidP="0059476D">
      <w:pPr>
        <w:pStyle w:val="ac"/>
        <w:widowControl/>
        <w:numPr>
          <w:ilvl w:val="0"/>
          <w:numId w:val="1"/>
        </w:numPr>
        <w:ind w:leftChars="0" w:left="284" w:firstLine="283"/>
        <w:jc w:val="left"/>
      </w:pPr>
      <w:r>
        <w:rPr>
          <w:rFonts w:hint="eastAsia"/>
        </w:rPr>
        <w:t>調査委託機関名：㈱</w:t>
      </w:r>
      <w:r>
        <w:rPr>
          <w:rFonts w:hint="eastAsia"/>
        </w:rPr>
        <w:t xml:space="preserve"> </w:t>
      </w:r>
      <w:r>
        <w:rPr>
          <w:rFonts w:hint="eastAsia"/>
        </w:rPr>
        <w:t>建設技術研究所</w:t>
      </w:r>
      <w:r>
        <w:br w:type="page"/>
      </w:r>
    </w:p>
    <w:p w14:paraId="23DEE399" w14:textId="77777777" w:rsidR="00CE6E35" w:rsidRDefault="00CE6E35" w:rsidP="004B1A12">
      <w:pPr>
        <w:ind w:leftChars="202" w:left="565" w:hangingChars="67" w:hanging="141"/>
      </w:pPr>
    </w:p>
    <w:p w14:paraId="0EFA4466" w14:textId="1C49DFA8" w:rsidR="00BB63FE" w:rsidRPr="00EB7843" w:rsidRDefault="00BB63FE" w:rsidP="00BB63FE">
      <w:pPr>
        <w:widowControl/>
        <w:ind w:firstLineChars="50" w:firstLine="141"/>
        <w:jc w:val="left"/>
        <w:rPr>
          <w:rFonts w:ascii="ＭＳ Ｐゴシック" w:eastAsia="ＭＳ Ｐゴシック" w:hAnsi="ＭＳ Ｐゴシック"/>
          <w:b/>
          <w:sz w:val="28"/>
          <w:szCs w:val="28"/>
          <w:bdr w:val="single" w:sz="4" w:space="0" w:color="auto"/>
        </w:rPr>
      </w:pPr>
      <w:r w:rsidRPr="00EB7843">
        <w:rPr>
          <w:rFonts w:ascii="ＭＳ Ｐゴシック" w:eastAsia="ＭＳ Ｐゴシック" w:hAnsi="ＭＳ Ｐゴシック" w:hint="eastAsia"/>
          <w:b/>
          <w:sz w:val="28"/>
          <w:szCs w:val="28"/>
          <w:bdr w:val="single" w:sz="4" w:space="0" w:color="auto"/>
        </w:rPr>
        <w:t>調査フロー</w:t>
      </w:r>
    </w:p>
    <w:p w14:paraId="75D41403" w14:textId="6D45421A" w:rsidR="00F5154B" w:rsidRDefault="00F5154B" w:rsidP="00BB63FE">
      <w:pPr>
        <w:widowControl/>
        <w:jc w:val="left"/>
        <w:rPr>
          <w:noProof/>
        </w:rPr>
      </w:pPr>
    </w:p>
    <w:p w14:paraId="76D7AC9B" w14:textId="0DC0667A" w:rsidR="00F5154B" w:rsidRDefault="00B66104" w:rsidP="0044287C">
      <w:pPr>
        <w:widowControl/>
        <w:jc w:val="center"/>
        <w:rPr>
          <w:noProof/>
        </w:rPr>
      </w:pPr>
      <w:r>
        <w:rPr>
          <w:noProof/>
        </w:rPr>
        <w:drawing>
          <wp:inline distT="0" distB="0" distL="0" distR="0" wp14:anchorId="26638971" wp14:editId="7778BEEA">
            <wp:extent cx="5905219" cy="2529217"/>
            <wp:effectExtent l="0" t="0" r="63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7511" cy="2530199"/>
                    </a:xfrm>
                    <a:prstGeom prst="rect">
                      <a:avLst/>
                    </a:prstGeom>
                    <a:noFill/>
                    <a:ln>
                      <a:noFill/>
                    </a:ln>
                  </pic:spPr>
                </pic:pic>
              </a:graphicData>
            </a:graphic>
          </wp:inline>
        </w:drawing>
      </w:r>
    </w:p>
    <w:p w14:paraId="356E2EF5" w14:textId="249DF137" w:rsidR="00F5154B" w:rsidRDefault="00F5154B" w:rsidP="00BB63FE">
      <w:pPr>
        <w:widowControl/>
        <w:jc w:val="left"/>
        <w:rPr>
          <w:noProof/>
        </w:rPr>
      </w:pPr>
    </w:p>
    <w:p w14:paraId="710FEBCA" w14:textId="199B5A9F" w:rsidR="00F5154B" w:rsidRDefault="00F5154B" w:rsidP="00BB63FE">
      <w:pPr>
        <w:widowControl/>
        <w:jc w:val="left"/>
        <w:rPr>
          <w:noProof/>
        </w:rPr>
      </w:pPr>
    </w:p>
    <w:p w14:paraId="4090C63E" w14:textId="74A9E9EC" w:rsidR="00F5154B" w:rsidRDefault="00F5154B" w:rsidP="00BB63FE">
      <w:pPr>
        <w:widowControl/>
        <w:jc w:val="left"/>
        <w:rPr>
          <w:noProof/>
        </w:rPr>
      </w:pPr>
    </w:p>
    <w:p w14:paraId="020A5798" w14:textId="2087483D" w:rsidR="00F5154B" w:rsidRDefault="00F5154B" w:rsidP="00BB63FE">
      <w:pPr>
        <w:widowControl/>
        <w:jc w:val="left"/>
        <w:rPr>
          <w:noProof/>
        </w:rPr>
      </w:pPr>
    </w:p>
    <w:p w14:paraId="5FA2C94B" w14:textId="52C1338C" w:rsidR="00F5154B" w:rsidRDefault="00F5154B" w:rsidP="00BB63FE">
      <w:pPr>
        <w:widowControl/>
        <w:jc w:val="left"/>
        <w:rPr>
          <w:noProof/>
        </w:rPr>
      </w:pPr>
      <w:bookmarkStart w:id="0" w:name="_GoBack"/>
      <w:bookmarkEnd w:id="0"/>
    </w:p>
    <w:p w14:paraId="476010C3" w14:textId="05533423" w:rsidR="00F5154B" w:rsidRDefault="00341082" w:rsidP="00341082">
      <w:pPr>
        <w:pStyle w:val="ac"/>
        <w:widowControl/>
        <w:numPr>
          <w:ilvl w:val="0"/>
          <w:numId w:val="10"/>
        </w:numPr>
        <w:ind w:leftChars="0"/>
        <w:jc w:val="left"/>
        <w:rPr>
          <w:noProof/>
        </w:rPr>
      </w:pPr>
      <w:r>
        <w:rPr>
          <w:noProof/>
        </w:rPr>
        <mc:AlternateContent>
          <mc:Choice Requires="wps">
            <w:drawing>
              <wp:anchor distT="45720" distB="45720" distL="114300" distR="114300" simplePos="0" relativeHeight="251659264" behindDoc="1" locked="0" layoutInCell="1" allowOverlap="1" wp14:anchorId="1CA33DA0" wp14:editId="0ECB2BE4">
                <wp:simplePos x="0" y="0"/>
                <wp:positionH relativeFrom="margin">
                  <wp:posOffset>247015</wp:posOffset>
                </wp:positionH>
                <wp:positionV relativeFrom="paragraph">
                  <wp:posOffset>226089</wp:posOffset>
                </wp:positionV>
                <wp:extent cx="6028661" cy="54226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61" cy="542261"/>
                        </a:xfrm>
                        <a:prstGeom prst="rect">
                          <a:avLst/>
                        </a:prstGeom>
                        <a:solidFill>
                          <a:srgbClr val="FFFFFF"/>
                        </a:solidFill>
                        <a:ln w="9525">
                          <a:noFill/>
                          <a:miter lim="800000"/>
                          <a:headEnd/>
                          <a:tailEnd/>
                        </a:ln>
                      </wps:spPr>
                      <wps:txbx>
                        <w:txbxContent>
                          <w:p w14:paraId="14004D55" w14:textId="381AC409" w:rsidR="004B5D19" w:rsidRDefault="00341082" w:rsidP="004B5D19">
                            <w:pPr>
                              <w:ind w:leftChars="-1" w:hanging="2"/>
                              <w:jc w:val="left"/>
                            </w:pPr>
                            <w:hyperlink r:id="rId11" w:history="1">
                              <w:r w:rsidRPr="00324BA8">
                                <w:rPr>
                                  <w:rStyle w:val="af"/>
                                  <w:rFonts w:hint="eastAsia"/>
                                </w:rPr>
                                <w:t>https://www.mlit.go.jp/tochi</w:t>
                              </w:r>
                              <w:r w:rsidRPr="00324BA8">
                                <w:rPr>
                                  <w:rStyle w:val="af"/>
                                  <w:rFonts w:hint="eastAsia"/>
                                </w:rPr>
                                <w:t>_</w:t>
                              </w:r>
                              <w:r w:rsidRPr="00324BA8">
                                <w:rPr>
                                  <w:rStyle w:val="af"/>
                                  <w:rFonts w:hint="eastAsia"/>
                                </w:rPr>
                                <w:t>fudousan_kensetsugyo/const/tochi_fudousan_kensetsugyo_const_tk1_000001_00013.html</w:t>
                              </w:r>
                            </w:hyperlink>
                          </w:p>
                          <w:p w14:paraId="5D37FDEE" w14:textId="77777777" w:rsidR="00341082" w:rsidRDefault="00341082" w:rsidP="004B5D19">
                            <w:pPr>
                              <w:ind w:leftChars="-1" w:hanging="2"/>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33DA0" id="_x0000_t202" coordsize="21600,21600" o:spt="202" path="m,l,21600r21600,l21600,xe">
                <v:stroke joinstyle="miter"/>
                <v:path gradientshapeok="t" o:connecttype="rect"/>
              </v:shapetype>
              <v:shape id="_x0000_s1027" type="#_x0000_t202" style="position:absolute;left:0;text-align:left;margin-left:19.45pt;margin-top:17.8pt;width:474.7pt;height:42.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" stroked="f">
                <v:textbox>
                  <w:txbxContent>
                    <w:p w14:paraId="14004D55" w14:textId="381AC409" w:rsidR="004B5D19" w:rsidRDefault="00341082" w:rsidP="004B5D19">
                      <w:pPr>
                        <w:ind w:leftChars="-1" w:hanging="2"/>
                        <w:jc w:val="left"/>
                      </w:pPr>
                      <w:hyperlink r:id="rId12" w:history="1">
                        <w:r w:rsidRPr="00324BA8">
                          <w:rPr>
                            <w:rStyle w:val="af"/>
                            <w:rFonts w:hint="eastAsia"/>
                          </w:rPr>
                          <w:t>https://www.mlit.go.jp/tochi</w:t>
                        </w:r>
                        <w:r w:rsidRPr="00324BA8">
                          <w:rPr>
                            <w:rStyle w:val="af"/>
                            <w:rFonts w:hint="eastAsia"/>
                          </w:rPr>
                          <w:t>_</w:t>
                        </w:r>
                        <w:r w:rsidRPr="00324BA8">
                          <w:rPr>
                            <w:rStyle w:val="af"/>
                            <w:rFonts w:hint="eastAsia"/>
                          </w:rPr>
                          <w:t>fudousan_kensetsugyo/const/tochi_fudousan_kensetsugyo_const_tk1_000001_00013.html</w:t>
                        </w:r>
                      </w:hyperlink>
                    </w:p>
                    <w:p w14:paraId="5D37FDEE" w14:textId="77777777" w:rsidR="00341082" w:rsidRDefault="00341082" w:rsidP="004B5D19">
                      <w:pPr>
                        <w:ind w:leftChars="-1" w:hanging="2"/>
                        <w:jc w:val="left"/>
                      </w:pPr>
                    </w:p>
                  </w:txbxContent>
                </v:textbox>
                <w10:wrap anchorx="margin"/>
              </v:shape>
            </w:pict>
          </mc:Fallback>
        </mc:AlternateContent>
      </w:r>
      <w:r>
        <w:rPr>
          <w:rFonts w:hint="eastAsia"/>
        </w:rPr>
        <w:t>適正な施工確保のための技術者制度検討会（第</w:t>
      </w:r>
      <w:r>
        <w:rPr>
          <w:rFonts w:hint="eastAsia"/>
        </w:rPr>
        <w:t>2</w:t>
      </w:r>
      <w:r>
        <w:rPr>
          <w:rFonts w:hint="eastAsia"/>
        </w:rPr>
        <w:t>期）</w:t>
      </w:r>
      <w:r>
        <w:rPr>
          <w:rFonts w:hint="eastAsia"/>
        </w:rPr>
        <w:t>第</w:t>
      </w:r>
      <w:r>
        <w:rPr>
          <w:rFonts w:hint="eastAsia"/>
        </w:rPr>
        <w:t>1</w:t>
      </w:r>
      <w:r>
        <w:rPr>
          <w:rFonts w:hint="eastAsia"/>
        </w:rPr>
        <w:t>回資料：</w:t>
      </w:r>
    </w:p>
    <w:p w14:paraId="015753B5" w14:textId="2713EDD6" w:rsidR="00F5154B" w:rsidRDefault="00F5154B" w:rsidP="00BB63FE">
      <w:pPr>
        <w:widowControl/>
        <w:jc w:val="left"/>
        <w:rPr>
          <w:noProof/>
        </w:rPr>
      </w:pPr>
    </w:p>
    <w:sectPr w:rsidR="00F5154B" w:rsidSect="00856891">
      <w:pgSz w:w="11906" w:h="16838" w:code="9"/>
      <w:pgMar w:top="1418" w:right="1134"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2E291" w14:textId="77777777" w:rsidR="0083647B" w:rsidRDefault="0083647B">
      <w:r>
        <w:separator/>
      </w:r>
    </w:p>
  </w:endnote>
  <w:endnote w:type="continuationSeparator" w:id="0">
    <w:p w14:paraId="06BA45BE" w14:textId="77777777" w:rsidR="0083647B" w:rsidRDefault="0083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A2B7" w14:textId="77777777" w:rsidR="0083647B" w:rsidRDefault="0083647B">
      <w:r>
        <w:separator/>
      </w:r>
    </w:p>
  </w:footnote>
  <w:footnote w:type="continuationSeparator" w:id="0">
    <w:p w14:paraId="4486D545" w14:textId="77777777" w:rsidR="0083647B" w:rsidRDefault="00836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15245"/>
    <w:multiLevelType w:val="hybridMultilevel"/>
    <w:tmpl w:val="AE46310E"/>
    <w:lvl w:ilvl="0" w:tplc="64D0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F2E8A"/>
    <w:multiLevelType w:val="hybridMultilevel"/>
    <w:tmpl w:val="943067B0"/>
    <w:lvl w:ilvl="0" w:tplc="31BC442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1D1929"/>
    <w:multiLevelType w:val="hybridMultilevel"/>
    <w:tmpl w:val="AE46310E"/>
    <w:lvl w:ilvl="0" w:tplc="64D0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6B31CD"/>
    <w:multiLevelType w:val="hybridMultilevel"/>
    <w:tmpl w:val="AE46310E"/>
    <w:lvl w:ilvl="0" w:tplc="64D0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1F282B"/>
    <w:multiLevelType w:val="hybridMultilevel"/>
    <w:tmpl w:val="EDF6A890"/>
    <w:lvl w:ilvl="0" w:tplc="BBEE2A4C">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5F0C1C7F"/>
    <w:multiLevelType w:val="hybridMultilevel"/>
    <w:tmpl w:val="AE46310E"/>
    <w:lvl w:ilvl="0" w:tplc="64D0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528FB"/>
    <w:multiLevelType w:val="hybridMultilevel"/>
    <w:tmpl w:val="AE46310E"/>
    <w:lvl w:ilvl="0" w:tplc="64D0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CE6021"/>
    <w:multiLevelType w:val="hybridMultilevel"/>
    <w:tmpl w:val="AE46310E"/>
    <w:lvl w:ilvl="0" w:tplc="64D0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C454A7"/>
    <w:multiLevelType w:val="hybridMultilevel"/>
    <w:tmpl w:val="02E2D982"/>
    <w:lvl w:ilvl="0" w:tplc="61CE93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4813BD"/>
    <w:multiLevelType w:val="hybridMultilevel"/>
    <w:tmpl w:val="AE46310E"/>
    <w:lvl w:ilvl="0" w:tplc="64D0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6"/>
  </w:num>
  <w:num w:numId="5">
    <w:abstractNumId w:val="7"/>
  </w:num>
  <w:num w:numId="6">
    <w:abstractNumId w:val="5"/>
  </w:num>
  <w:num w:numId="7">
    <w:abstractNumId w:val="9"/>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1F"/>
    <w:rsid w:val="000255B9"/>
    <w:rsid w:val="00027FFE"/>
    <w:rsid w:val="00046982"/>
    <w:rsid w:val="00084B6D"/>
    <w:rsid w:val="00090297"/>
    <w:rsid w:val="00097880"/>
    <w:rsid w:val="000A51A9"/>
    <w:rsid w:val="000C3247"/>
    <w:rsid w:val="00120BF1"/>
    <w:rsid w:val="0016767C"/>
    <w:rsid w:val="001A530D"/>
    <w:rsid w:val="001B61FE"/>
    <w:rsid w:val="00252A63"/>
    <w:rsid w:val="00265902"/>
    <w:rsid w:val="00270E3B"/>
    <w:rsid w:val="002C6044"/>
    <w:rsid w:val="00341082"/>
    <w:rsid w:val="00356CAE"/>
    <w:rsid w:val="00373213"/>
    <w:rsid w:val="00385F93"/>
    <w:rsid w:val="003A1EDC"/>
    <w:rsid w:val="003B25DA"/>
    <w:rsid w:val="003C3253"/>
    <w:rsid w:val="003E0FB5"/>
    <w:rsid w:val="003E3C13"/>
    <w:rsid w:val="0044287C"/>
    <w:rsid w:val="00446C4C"/>
    <w:rsid w:val="004713F0"/>
    <w:rsid w:val="004B1A12"/>
    <w:rsid w:val="004B5D19"/>
    <w:rsid w:val="00510BD3"/>
    <w:rsid w:val="005124F1"/>
    <w:rsid w:val="00546889"/>
    <w:rsid w:val="00546E4E"/>
    <w:rsid w:val="005677E2"/>
    <w:rsid w:val="005D6EDC"/>
    <w:rsid w:val="005E5E05"/>
    <w:rsid w:val="00676970"/>
    <w:rsid w:val="00684A5D"/>
    <w:rsid w:val="006C1C83"/>
    <w:rsid w:val="006F2D54"/>
    <w:rsid w:val="007119AD"/>
    <w:rsid w:val="00747444"/>
    <w:rsid w:val="00760396"/>
    <w:rsid w:val="007C063D"/>
    <w:rsid w:val="007D1CD6"/>
    <w:rsid w:val="0083647B"/>
    <w:rsid w:val="00856891"/>
    <w:rsid w:val="008767E4"/>
    <w:rsid w:val="008B3D83"/>
    <w:rsid w:val="008B4C07"/>
    <w:rsid w:val="008E1944"/>
    <w:rsid w:val="0091625B"/>
    <w:rsid w:val="009216CE"/>
    <w:rsid w:val="00922BD9"/>
    <w:rsid w:val="00924DEE"/>
    <w:rsid w:val="0093606B"/>
    <w:rsid w:val="00937C71"/>
    <w:rsid w:val="009B5D7C"/>
    <w:rsid w:val="00A75218"/>
    <w:rsid w:val="00A81011"/>
    <w:rsid w:val="00A86728"/>
    <w:rsid w:val="00AC5CBE"/>
    <w:rsid w:val="00B015D0"/>
    <w:rsid w:val="00B13AE9"/>
    <w:rsid w:val="00B368B0"/>
    <w:rsid w:val="00B53C9B"/>
    <w:rsid w:val="00B66104"/>
    <w:rsid w:val="00B67200"/>
    <w:rsid w:val="00B80917"/>
    <w:rsid w:val="00BB0E1F"/>
    <w:rsid w:val="00BB4AA3"/>
    <w:rsid w:val="00BB63FE"/>
    <w:rsid w:val="00C20AB9"/>
    <w:rsid w:val="00C306C5"/>
    <w:rsid w:val="00C66C4A"/>
    <w:rsid w:val="00C7446B"/>
    <w:rsid w:val="00CB4DFB"/>
    <w:rsid w:val="00CE2043"/>
    <w:rsid w:val="00CE63F3"/>
    <w:rsid w:val="00CE6E35"/>
    <w:rsid w:val="00D14C43"/>
    <w:rsid w:val="00D61DB0"/>
    <w:rsid w:val="00DB3CBF"/>
    <w:rsid w:val="00DC0116"/>
    <w:rsid w:val="00DE19E1"/>
    <w:rsid w:val="00DF3475"/>
    <w:rsid w:val="00E108BF"/>
    <w:rsid w:val="00E12FE8"/>
    <w:rsid w:val="00E255D0"/>
    <w:rsid w:val="00E348F0"/>
    <w:rsid w:val="00E476DF"/>
    <w:rsid w:val="00EE463E"/>
    <w:rsid w:val="00F3475D"/>
    <w:rsid w:val="00F5154B"/>
    <w:rsid w:val="00FF1CCB"/>
    <w:rsid w:val="00FF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E250B"/>
  <w15:chartTrackingRefBased/>
  <w15:docId w15:val="{A6FC0702-D9E2-4173-84AB-B2E6297A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924DEE"/>
    <w:pPr>
      <w:jc w:val="center"/>
    </w:pPr>
  </w:style>
  <w:style w:type="character" w:customStyle="1" w:styleId="a9">
    <w:name w:val="記 (文字)"/>
    <w:basedOn w:val="a0"/>
    <w:link w:val="a8"/>
    <w:uiPriority w:val="99"/>
    <w:rsid w:val="00924DEE"/>
  </w:style>
  <w:style w:type="paragraph" w:styleId="aa">
    <w:name w:val="Closing"/>
    <w:basedOn w:val="a"/>
    <w:link w:val="ab"/>
    <w:uiPriority w:val="99"/>
    <w:unhideWhenUsed/>
    <w:rsid w:val="00924DEE"/>
    <w:pPr>
      <w:jc w:val="right"/>
    </w:pPr>
  </w:style>
  <w:style w:type="character" w:customStyle="1" w:styleId="ab">
    <w:name w:val="結語 (文字)"/>
    <w:basedOn w:val="a0"/>
    <w:link w:val="aa"/>
    <w:uiPriority w:val="99"/>
    <w:rsid w:val="00924DEE"/>
  </w:style>
  <w:style w:type="paragraph" w:styleId="ac">
    <w:name w:val="List Paragraph"/>
    <w:basedOn w:val="a"/>
    <w:uiPriority w:val="34"/>
    <w:qFormat/>
    <w:rsid w:val="005D6EDC"/>
    <w:pPr>
      <w:ind w:leftChars="400" w:left="840"/>
    </w:pPr>
  </w:style>
  <w:style w:type="paragraph" w:styleId="ad">
    <w:name w:val="Balloon Text"/>
    <w:basedOn w:val="a"/>
    <w:link w:val="ae"/>
    <w:uiPriority w:val="99"/>
    <w:semiHidden/>
    <w:unhideWhenUsed/>
    <w:rsid w:val="00D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3475"/>
    <w:rPr>
      <w:rFonts w:asciiTheme="majorHAnsi" w:eastAsiaTheme="majorEastAsia" w:hAnsiTheme="majorHAnsi" w:cstheme="majorBidi"/>
      <w:sz w:val="18"/>
      <w:szCs w:val="18"/>
    </w:rPr>
  </w:style>
  <w:style w:type="character" w:customStyle="1" w:styleId="markedcontent">
    <w:name w:val="markedcontent"/>
    <w:basedOn w:val="a0"/>
    <w:rsid w:val="001B61FE"/>
  </w:style>
  <w:style w:type="character" w:styleId="af">
    <w:name w:val="Hyperlink"/>
    <w:basedOn w:val="a0"/>
    <w:uiPriority w:val="99"/>
    <w:unhideWhenUsed/>
    <w:rsid w:val="00EE463E"/>
    <w:rPr>
      <w:color w:val="0000FF" w:themeColor="hyperlink"/>
      <w:u w:val="single"/>
    </w:rPr>
  </w:style>
  <w:style w:type="character" w:customStyle="1" w:styleId="UnresolvedMention">
    <w:name w:val="Unresolved Mention"/>
    <w:basedOn w:val="a0"/>
    <w:uiPriority w:val="99"/>
    <w:semiHidden/>
    <w:unhideWhenUsed/>
    <w:rsid w:val="00EE463E"/>
    <w:rPr>
      <w:color w:val="605E5C"/>
      <w:shd w:val="clear" w:color="auto" w:fill="E1DFDD"/>
    </w:rPr>
  </w:style>
  <w:style w:type="paragraph" w:styleId="af0">
    <w:name w:val="Plain Text"/>
    <w:basedOn w:val="a"/>
    <w:link w:val="af1"/>
    <w:uiPriority w:val="99"/>
    <w:unhideWhenUsed/>
    <w:rsid w:val="00922BD9"/>
    <w:pPr>
      <w:jc w:val="left"/>
    </w:pPr>
    <w:rPr>
      <w:rFonts w:ascii="游ゴシック" w:eastAsia="游ゴシック" w:hAnsi="Courier New" w:cs="Courier New"/>
      <w:sz w:val="22"/>
      <w:szCs w:val="22"/>
    </w:rPr>
  </w:style>
  <w:style w:type="character" w:customStyle="1" w:styleId="af1">
    <w:name w:val="書式なし (文字)"/>
    <w:basedOn w:val="a0"/>
    <w:link w:val="af0"/>
    <w:uiPriority w:val="99"/>
    <w:rsid w:val="00922BD9"/>
    <w:rPr>
      <w:rFonts w:ascii="游ゴシック" w:eastAsia="游ゴシック" w:hAnsi="Courier New" w:cs="Courier New"/>
      <w:sz w:val="22"/>
      <w:szCs w:val="22"/>
    </w:rPr>
  </w:style>
  <w:style w:type="character" w:styleId="af2">
    <w:name w:val="FollowedHyperlink"/>
    <w:basedOn w:val="a0"/>
    <w:uiPriority w:val="99"/>
    <w:semiHidden/>
    <w:unhideWhenUsed/>
    <w:rsid w:val="00FF1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4884">
      <w:bodyDiv w:val="1"/>
      <w:marLeft w:val="0"/>
      <w:marRight w:val="0"/>
      <w:marTop w:val="0"/>
      <w:marBottom w:val="0"/>
      <w:divBdr>
        <w:top w:val="none" w:sz="0" w:space="0" w:color="auto"/>
        <w:left w:val="none" w:sz="0" w:space="0" w:color="auto"/>
        <w:bottom w:val="none" w:sz="0" w:space="0" w:color="auto"/>
        <w:right w:val="none" w:sz="0" w:space="0" w:color="auto"/>
      </w:divBdr>
    </w:div>
    <w:div w:id="19292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tochi_fudousan_kensetsugyo/const/tochi_fudousan_kensetsugyo_const_fr1_000001_0001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lit.go.jp/tochi_fudousan_kensetsugyo/const/tochi_fudousan_kensetsugyo_const_fr1_000001_00014.html" TargetMode="External"/><Relationship Id="rId12" Type="http://schemas.openxmlformats.org/officeDocument/2006/relationships/hyperlink" Target="https://www.mlit.go.jp/tochi_fudousan_kensetsugyo/const/tochi_fudousan_kensetsugyo_const_tk1_000001_000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lit.go.jp/tochi_fudousan_kensetsugyo/const/tochi_fudousan_kensetsugyo_const_tk1_000001_00013.html"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okureikanri_research@ctie.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59</cp:revision>
  <cp:lastPrinted>2021-12-03T08:34:00Z</cp:lastPrinted>
  <dcterms:created xsi:type="dcterms:W3CDTF">2021-01-21T02:22:00Z</dcterms:created>
  <dcterms:modified xsi:type="dcterms:W3CDTF">2021-12-03T08:37:00Z</dcterms:modified>
</cp:coreProperties>
</file>